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FC8" w:rsidRDefault="00B45842">
      <w:r>
        <w:rPr>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381000</wp:posOffset>
                </wp:positionH>
                <wp:positionV relativeFrom="paragraph">
                  <wp:posOffset>276225</wp:posOffset>
                </wp:positionV>
                <wp:extent cx="4657725" cy="7086600"/>
                <wp:effectExtent l="0" t="0" r="9525" b="0"/>
                <wp:wrapNone/>
                <wp:docPr id="4" name="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57725" cy="7086600"/>
                        </a:xfrm>
                        <a:prstGeom prst="rect">
                          <a:avLst/>
                        </a:prstGeom>
                        <a:solidFill>
                          <a:schemeClr val="bg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7B36" w:rsidRPr="00D47B36" w:rsidRDefault="00D47B36" w:rsidP="00274758">
                            <w:pPr>
                              <w:tabs>
                                <w:tab w:val="left" w:pos="9639"/>
                              </w:tabs>
                              <w:spacing w:after="0"/>
                              <w:ind w:right="323"/>
                              <w:jc w:val="right"/>
                              <w:rPr>
                                <w:rFonts w:ascii="Bookman Old Style" w:hAnsi="Bookman Old Style"/>
                                <w:b/>
                                <w:i/>
                                <w:color w:val="855233"/>
                                <w:sz w:val="56"/>
                                <w:szCs w:val="100"/>
                                <w:lang w:val="es-ES"/>
                              </w:rPr>
                            </w:pPr>
                            <w:r w:rsidRPr="00D47B36">
                              <w:rPr>
                                <w:rFonts w:ascii="Bookman Old Style" w:hAnsi="Bookman Old Style"/>
                                <w:b/>
                                <w:i/>
                                <w:color w:val="855233"/>
                                <w:sz w:val="56"/>
                                <w:szCs w:val="100"/>
                                <w:lang w:val="es-ES"/>
                              </w:rPr>
                              <w:t xml:space="preserve">PREMIO “JUAN DE GOYENECHE” </w:t>
                            </w:r>
                          </w:p>
                          <w:p w:rsidR="00D47B36" w:rsidRPr="00D47B36" w:rsidRDefault="00D47B36" w:rsidP="00274758">
                            <w:pPr>
                              <w:tabs>
                                <w:tab w:val="left" w:pos="9639"/>
                              </w:tabs>
                              <w:ind w:right="323"/>
                              <w:jc w:val="right"/>
                              <w:rPr>
                                <w:rFonts w:ascii="Bookman Old Style" w:hAnsi="Bookman Old Style"/>
                                <w:b/>
                                <w:i/>
                                <w:color w:val="855233"/>
                                <w:sz w:val="56"/>
                                <w:szCs w:val="100"/>
                                <w:lang w:val="es-ES"/>
                              </w:rPr>
                            </w:pPr>
                            <w:r w:rsidRPr="00D47B36">
                              <w:rPr>
                                <w:rFonts w:ascii="Bookman Old Style" w:hAnsi="Bookman Old Style"/>
                                <w:b/>
                                <w:i/>
                                <w:color w:val="855233"/>
                                <w:sz w:val="56"/>
                                <w:szCs w:val="100"/>
                                <w:lang w:val="es-ES"/>
                              </w:rPr>
                              <w:t xml:space="preserve">A LA INVESTIGACIÓN </w:t>
                            </w:r>
                            <w:bookmarkStart w:id="0" w:name="_GoBack"/>
                            <w:bookmarkEnd w:id="0"/>
                            <w:r w:rsidRPr="00D47B36">
                              <w:rPr>
                                <w:rFonts w:ascii="Bookman Old Style" w:hAnsi="Bookman Old Style"/>
                                <w:b/>
                                <w:i/>
                                <w:color w:val="855233"/>
                                <w:sz w:val="56"/>
                                <w:szCs w:val="100"/>
                                <w:lang w:val="es-ES"/>
                              </w:rPr>
                              <w:t>HISTÓRICA</w:t>
                            </w:r>
                          </w:p>
                          <w:p w:rsidR="00D47B36" w:rsidRPr="00D47B36" w:rsidRDefault="00D47B36" w:rsidP="00D47B36">
                            <w:pPr>
                              <w:jc w:val="center"/>
                              <w:rPr>
                                <w:rFonts w:ascii="Bookman Old Style" w:hAnsi="Bookman Old Style"/>
                                <w:b/>
                                <w:color w:val="855233"/>
                                <w:sz w:val="48"/>
                                <w:szCs w:val="96"/>
                                <w:lang w:val="es-ES"/>
                              </w:rPr>
                            </w:pPr>
                            <w:r w:rsidRPr="00D47B36">
                              <w:rPr>
                                <w:rFonts w:ascii="Bookman Old Style" w:hAnsi="Bookman Old Style"/>
                                <w:b/>
                                <w:color w:val="855233"/>
                                <w:sz w:val="48"/>
                                <w:szCs w:val="96"/>
                                <w:lang w:val="es-ES"/>
                              </w:rPr>
                              <w:t xml:space="preserve">CONVOCA: </w:t>
                            </w:r>
                          </w:p>
                          <w:p w:rsidR="00D47B36" w:rsidRPr="00D47B36" w:rsidRDefault="00D47B36" w:rsidP="00D47B36">
                            <w:pPr>
                              <w:jc w:val="center"/>
                              <w:rPr>
                                <w:rFonts w:ascii="Bookman Old Style" w:hAnsi="Bookman Old Style"/>
                                <w:b/>
                                <w:color w:val="855233"/>
                                <w:sz w:val="56"/>
                                <w:szCs w:val="96"/>
                                <w:lang w:val="es-ES"/>
                              </w:rPr>
                            </w:pPr>
                            <w:r w:rsidRPr="00D47B36">
                              <w:rPr>
                                <w:rFonts w:ascii="Bookman Old Style" w:hAnsi="Bookman Old Style"/>
                                <w:b/>
                                <w:color w:val="855233"/>
                                <w:sz w:val="48"/>
                                <w:szCs w:val="96"/>
                                <w:lang w:val="es-ES"/>
                              </w:rPr>
                              <w:t>ASOCIACIÓN DEL PATRIMONIO HISTÓRICO DE NUEVO BAZTÁN</w:t>
                            </w:r>
                          </w:p>
                          <w:p w:rsidR="00D47B36" w:rsidRDefault="00D47B36" w:rsidP="00D47B36">
                            <w:pPr>
                              <w:jc w:val="center"/>
                              <w:rPr>
                                <w:rFonts w:ascii="Bookman Old Style" w:hAnsi="Bookman Old Style"/>
                                <w:b/>
                                <w:color w:val="855233"/>
                                <w:sz w:val="48"/>
                                <w:lang w:val="es-ES"/>
                              </w:rPr>
                            </w:pPr>
                            <w:r w:rsidRPr="00D47B36">
                              <w:rPr>
                                <w:rFonts w:ascii="Bookman Old Style" w:hAnsi="Bookman Old Style"/>
                                <w:b/>
                                <w:color w:val="855233"/>
                                <w:sz w:val="48"/>
                                <w:lang w:val="es-ES"/>
                              </w:rPr>
                              <w:t>DOTACIÓN DEL PREMIO:      2.000 EUROS</w:t>
                            </w:r>
                          </w:p>
                          <w:p w:rsidR="00274758" w:rsidRPr="00D47B36" w:rsidRDefault="00274758" w:rsidP="00D47B36">
                            <w:pPr>
                              <w:jc w:val="center"/>
                              <w:rPr>
                                <w:rFonts w:ascii="Bookman Old Style" w:hAnsi="Bookman Old Style"/>
                                <w:b/>
                                <w:color w:val="855233"/>
                                <w:sz w:val="48"/>
                                <w:lang w:val="es-ES"/>
                              </w:rPr>
                            </w:pPr>
                          </w:p>
                          <w:p w:rsidR="00D47B36" w:rsidRPr="00D47B36" w:rsidRDefault="00D47B36" w:rsidP="00D47B36">
                            <w:pPr>
                              <w:spacing w:after="0" w:line="240" w:lineRule="auto"/>
                              <w:jc w:val="center"/>
                              <w:rPr>
                                <w:rFonts w:ascii="Bookman Old Style" w:hAnsi="Bookman Old Style"/>
                                <w:b/>
                                <w:color w:val="855233"/>
                                <w:sz w:val="36"/>
                                <w:lang w:val="es-ES"/>
                              </w:rPr>
                            </w:pPr>
                            <w:r w:rsidRPr="00D47B36">
                              <w:rPr>
                                <w:rFonts w:ascii="Bookman Old Style" w:hAnsi="Bookman Old Style"/>
                                <w:b/>
                                <w:color w:val="855233"/>
                                <w:sz w:val="36"/>
                                <w:lang w:val="es-ES"/>
                              </w:rPr>
                              <w:t>PRESENTACIÓN DE TRABAJOS:</w:t>
                            </w:r>
                          </w:p>
                          <w:p w:rsidR="00D47B36" w:rsidRPr="00D47B36" w:rsidRDefault="00D47B36" w:rsidP="00D47B36">
                            <w:pPr>
                              <w:spacing w:after="0" w:line="240" w:lineRule="auto"/>
                              <w:jc w:val="center"/>
                              <w:rPr>
                                <w:rFonts w:ascii="Bookman Old Style" w:hAnsi="Bookman Old Style"/>
                                <w:b/>
                                <w:color w:val="855233"/>
                                <w:sz w:val="36"/>
                                <w:lang w:val="es-ES"/>
                              </w:rPr>
                            </w:pPr>
                            <w:r w:rsidRPr="00D47B36">
                              <w:rPr>
                                <w:rFonts w:ascii="Bookman Old Style" w:hAnsi="Bookman Old Style"/>
                                <w:b/>
                                <w:color w:val="855233"/>
                                <w:sz w:val="36"/>
                                <w:lang w:val="es-ES"/>
                              </w:rPr>
                              <w:t>H</w:t>
                            </w:r>
                            <w:r w:rsidR="00EE31AA">
                              <w:rPr>
                                <w:rFonts w:ascii="Bookman Old Style" w:hAnsi="Bookman Old Style"/>
                                <w:b/>
                                <w:color w:val="855233"/>
                                <w:sz w:val="36"/>
                                <w:lang w:val="es-ES"/>
                              </w:rPr>
                              <w:t>asta el 30 de septiembre de 2023</w:t>
                            </w:r>
                          </w:p>
                          <w:p w:rsidR="00D47B36" w:rsidRPr="00CA58A0" w:rsidRDefault="00D47B36" w:rsidP="00D47B36">
                            <w:pPr>
                              <w:spacing w:after="0" w:line="240" w:lineRule="auto"/>
                              <w:jc w:val="center"/>
                              <w:rPr>
                                <w:rFonts w:ascii="Bookman Old Style" w:hAnsi="Bookman Old Style"/>
                                <w:b/>
                                <w:color w:val="855233"/>
                                <w:sz w:val="44"/>
                                <w:lang w:val="es-ES"/>
                              </w:rPr>
                            </w:pPr>
                          </w:p>
                          <w:p w:rsidR="00D47B36" w:rsidRPr="00D47B36" w:rsidRDefault="00D47B36" w:rsidP="00D47B36">
                            <w:pPr>
                              <w:spacing w:after="0" w:line="240" w:lineRule="auto"/>
                              <w:jc w:val="center"/>
                              <w:rPr>
                                <w:rFonts w:ascii="Bookman Old Style" w:hAnsi="Bookman Old Style"/>
                                <w:b/>
                                <w:color w:val="855233"/>
                                <w:sz w:val="48"/>
                                <w:lang w:val="es-ES"/>
                              </w:rPr>
                            </w:pPr>
                            <w:r>
                              <w:rPr>
                                <w:rFonts w:ascii="Bookman Old Style" w:hAnsi="Bookman Old Style"/>
                                <w:b/>
                                <w:color w:val="855233"/>
                                <w:sz w:val="48"/>
                                <w:lang w:val="es-ES"/>
                              </w:rPr>
                              <w:t>BASES</w:t>
                            </w:r>
                          </w:p>
                          <w:p w:rsidR="00D47B36" w:rsidRDefault="00D47B36" w:rsidP="00D47B36">
                            <w:pPr>
                              <w:jc w:val="center"/>
                              <w:rPr>
                                <w:rFonts w:ascii="Bookman Old Style" w:hAnsi="Bookman Old Style"/>
                                <w:b/>
                                <w:color w:val="000000" w:themeColor="text1"/>
                                <w:sz w:val="180"/>
                                <w:lang w:val="es-ES"/>
                              </w:rPr>
                            </w:pPr>
                          </w:p>
                          <w:p w:rsidR="00D47B36" w:rsidRDefault="00D47B36" w:rsidP="00D47B36">
                            <w:pPr>
                              <w:rPr>
                                <w:rFonts w:ascii="Bookman Old Style" w:hAnsi="Bookman Old Style"/>
                                <w:b/>
                                <w:color w:val="000000" w:themeColor="text1"/>
                                <w:sz w:val="180"/>
                                <w:lang w:val="es-ES"/>
                              </w:rPr>
                            </w:pPr>
                          </w:p>
                          <w:p w:rsidR="00D47B36" w:rsidRDefault="00D47B36" w:rsidP="00D47B36">
                            <w:pPr>
                              <w:rPr>
                                <w:rFonts w:ascii="Bookman Old Style" w:hAnsi="Bookman Old Style"/>
                                <w:b/>
                                <w:color w:val="000000" w:themeColor="text1"/>
                                <w:sz w:val="180"/>
                                <w:lang w:val="es-ES"/>
                              </w:rPr>
                            </w:pPr>
                          </w:p>
                          <w:p w:rsidR="00D47B36" w:rsidRPr="00F940B6" w:rsidRDefault="00D47B36" w:rsidP="00D47B36">
                            <w:pPr>
                              <w:rPr>
                                <w:rFonts w:ascii="Bookman Old Style" w:hAnsi="Bookman Old Style"/>
                                <w:b/>
                                <w:color w:val="000000" w:themeColor="text1"/>
                                <w:sz w:val="180"/>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4 Rectángulo" o:spid="_x0000_s1026" style="position:absolute;margin-left:30pt;margin-top:21.75pt;width:366.75pt;height:5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" fillcolor="white [3212]" stroked="f" strokeweight="2pt">
                <v:fill opacity="29555f"/>
                <v:path arrowok="t"/>
                <v:textbox>
                  <w:txbxContent>
                    <w:p w:rsidR="00D47B36" w:rsidRPr="00D47B36" w:rsidRDefault="00D47B36" w:rsidP="00274758">
                      <w:pPr>
                        <w:tabs>
                          <w:tab w:val="left" w:pos="9639"/>
                        </w:tabs>
                        <w:spacing w:after="0"/>
                        <w:ind w:right="323"/>
                        <w:jc w:val="right"/>
                        <w:rPr>
                          <w:rFonts w:ascii="Bookman Old Style" w:hAnsi="Bookman Old Style"/>
                          <w:b/>
                          <w:i/>
                          <w:color w:val="855233"/>
                          <w:sz w:val="56"/>
                          <w:szCs w:val="100"/>
                          <w:lang w:val="es-ES"/>
                        </w:rPr>
                      </w:pPr>
                      <w:r w:rsidRPr="00D47B36">
                        <w:rPr>
                          <w:rFonts w:ascii="Bookman Old Style" w:hAnsi="Bookman Old Style"/>
                          <w:b/>
                          <w:i/>
                          <w:color w:val="855233"/>
                          <w:sz w:val="56"/>
                          <w:szCs w:val="100"/>
                          <w:lang w:val="es-ES"/>
                        </w:rPr>
                        <w:t xml:space="preserve">PREMIO “JUAN DE GOYENECHE” </w:t>
                      </w:r>
                    </w:p>
                    <w:p w:rsidR="00D47B36" w:rsidRPr="00D47B36" w:rsidRDefault="00D47B36" w:rsidP="00274758">
                      <w:pPr>
                        <w:tabs>
                          <w:tab w:val="left" w:pos="9639"/>
                        </w:tabs>
                        <w:ind w:right="323"/>
                        <w:jc w:val="right"/>
                        <w:rPr>
                          <w:rFonts w:ascii="Bookman Old Style" w:hAnsi="Bookman Old Style"/>
                          <w:b/>
                          <w:i/>
                          <w:color w:val="855233"/>
                          <w:sz w:val="56"/>
                          <w:szCs w:val="100"/>
                          <w:lang w:val="es-ES"/>
                        </w:rPr>
                      </w:pPr>
                      <w:r w:rsidRPr="00D47B36">
                        <w:rPr>
                          <w:rFonts w:ascii="Bookman Old Style" w:hAnsi="Bookman Old Style"/>
                          <w:b/>
                          <w:i/>
                          <w:color w:val="855233"/>
                          <w:sz w:val="56"/>
                          <w:szCs w:val="100"/>
                          <w:lang w:val="es-ES"/>
                        </w:rPr>
                        <w:t>A LA INVESTIGACIÓN HISTÓRICA</w:t>
                      </w:r>
                    </w:p>
                    <w:p w:rsidR="00D47B36" w:rsidRPr="00D47B36" w:rsidRDefault="00D47B36" w:rsidP="00D47B36">
                      <w:pPr>
                        <w:jc w:val="center"/>
                        <w:rPr>
                          <w:rFonts w:ascii="Bookman Old Style" w:hAnsi="Bookman Old Style"/>
                          <w:b/>
                          <w:color w:val="855233"/>
                          <w:sz w:val="48"/>
                          <w:szCs w:val="96"/>
                          <w:lang w:val="es-ES"/>
                        </w:rPr>
                      </w:pPr>
                      <w:r w:rsidRPr="00D47B36">
                        <w:rPr>
                          <w:rFonts w:ascii="Bookman Old Style" w:hAnsi="Bookman Old Style"/>
                          <w:b/>
                          <w:color w:val="855233"/>
                          <w:sz w:val="48"/>
                          <w:szCs w:val="96"/>
                          <w:lang w:val="es-ES"/>
                        </w:rPr>
                        <w:t xml:space="preserve">CONVOCA: </w:t>
                      </w:r>
                    </w:p>
                    <w:p w:rsidR="00D47B36" w:rsidRPr="00D47B36" w:rsidRDefault="00D47B36" w:rsidP="00D47B36">
                      <w:pPr>
                        <w:jc w:val="center"/>
                        <w:rPr>
                          <w:rFonts w:ascii="Bookman Old Style" w:hAnsi="Bookman Old Style"/>
                          <w:b/>
                          <w:color w:val="855233"/>
                          <w:sz w:val="56"/>
                          <w:szCs w:val="96"/>
                          <w:lang w:val="es-ES"/>
                        </w:rPr>
                      </w:pPr>
                      <w:r w:rsidRPr="00D47B36">
                        <w:rPr>
                          <w:rFonts w:ascii="Bookman Old Style" w:hAnsi="Bookman Old Style"/>
                          <w:b/>
                          <w:color w:val="855233"/>
                          <w:sz w:val="48"/>
                          <w:szCs w:val="96"/>
                          <w:lang w:val="es-ES"/>
                        </w:rPr>
                        <w:t>ASOCIACIÓN DEL PATRIMONIO HISTÓRICO DE NUEVO BAZTÁN</w:t>
                      </w:r>
                    </w:p>
                    <w:p w:rsidR="00D47B36" w:rsidRDefault="00D47B36" w:rsidP="00D47B36">
                      <w:pPr>
                        <w:jc w:val="center"/>
                        <w:rPr>
                          <w:rFonts w:ascii="Bookman Old Style" w:hAnsi="Bookman Old Style"/>
                          <w:b/>
                          <w:color w:val="855233"/>
                          <w:sz w:val="48"/>
                          <w:lang w:val="es-ES"/>
                        </w:rPr>
                      </w:pPr>
                      <w:r w:rsidRPr="00D47B36">
                        <w:rPr>
                          <w:rFonts w:ascii="Bookman Old Style" w:hAnsi="Bookman Old Style"/>
                          <w:b/>
                          <w:color w:val="855233"/>
                          <w:sz w:val="48"/>
                          <w:lang w:val="es-ES"/>
                        </w:rPr>
                        <w:t>DOTACIÓN DEL PREMIO:      2.000 EUROS</w:t>
                      </w:r>
                    </w:p>
                    <w:p w:rsidR="00274758" w:rsidRPr="00D47B36" w:rsidRDefault="00274758" w:rsidP="00D47B36">
                      <w:pPr>
                        <w:jc w:val="center"/>
                        <w:rPr>
                          <w:rFonts w:ascii="Bookman Old Style" w:hAnsi="Bookman Old Style"/>
                          <w:b/>
                          <w:color w:val="855233"/>
                          <w:sz w:val="48"/>
                          <w:lang w:val="es-ES"/>
                        </w:rPr>
                      </w:pPr>
                    </w:p>
                    <w:p w:rsidR="00D47B36" w:rsidRPr="00D47B36" w:rsidRDefault="00D47B36" w:rsidP="00D47B36">
                      <w:pPr>
                        <w:spacing w:after="0" w:line="240" w:lineRule="auto"/>
                        <w:jc w:val="center"/>
                        <w:rPr>
                          <w:rFonts w:ascii="Bookman Old Style" w:hAnsi="Bookman Old Style"/>
                          <w:b/>
                          <w:color w:val="855233"/>
                          <w:sz w:val="36"/>
                          <w:lang w:val="es-ES"/>
                        </w:rPr>
                      </w:pPr>
                      <w:r w:rsidRPr="00D47B36">
                        <w:rPr>
                          <w:rFonts w:ascii="Bookman Old Style" w:hAnsi="Bookman Old Style"/>
                          <w:b/>
                          <w:color w:val="855233"/>
                          <w:sz w:val="36"/>
                          <w:lang w:val="es-ES"/>
                        </w:rPr>
                        <w:t>PRESENTACIÓN DE TRABAJOS:</w:t>
                      </w:r>
                    </w:p>
                    <w:p w:rsidR="00D47B36" w:rsidRPr="00D47B36" w:rsidRDefault="00D47B36" w:rsidP="00D47B36">
                      <w:pPr>
                        <w:spacing w:after="0" w:line="240" w:lineRule="auto"/>
                        <w:jc w:val="center"/>
                        <w:rPr>
                          <w:rFonts w:ascii="Bookman Old Style" w:hAnsi="Bookman Old Style"/>
                          <w:b/>
                          <w:color w:val="855233"/>
                          <w:sz w:val="36"/>
                          <w:lang w:val="es-ES"/>
                        </w:rPr>
                      </w:pPr>
                      <w:r w:rsidRPr="00D47B36">
                        <w:rPr>
                          <w:rFonts w:ascii="Bookman Old Style" w:hAnsi="Bookman Old Style"/>
                          <w:b/>
                          <w:color w:val="855233"/>
                          <w:sz w:val="36"/>
                          <w:lang w:val="es-ES"/>
                        </w:rPr>
                        <w:t>H</w:t>
                      </w:r>
                      <w:r w:rsidR="00EE31AA">
                        <w:rPr>
                          <w:rFonts w:ascii="Bookman Old Style" w:hAnsi="Bookman Old Style"/>
                          <w:b/>
                          <w:color w:val="855233"/>
                          <w:sz w:val="36"/>
                          <w:lang w:val="es-ES"/>
                        </w:rPr>
                        <w:t>asta el 30 de septiembre de 2023</w:t>
                      </w:r>
                    </w:p>
                    <w:p w:rsidR="00D47B36" w:rsidRPr="00CA58A0" w:rsidRDefault="00D47B36" w:rsidP="00D47B36">
                      <w:pPr>
                        <w:spacing w:after="0" w:line="240" w:lineRule="auto"/>
                        <w:jc w:val="center"/>
                        <w:rPr>
                          <w:rFonts w:ascii="Bookman Old Style" w:hAnsi="Bookman Old Style"/>
                          <w:b/>
                          <w:color w:val="855233"/>
                          <w:sz w:val="44"/>
                          <w:lang w:val="es-ES"/>
                        </w:rPr>
                      </w:pPr>
                    </w:p>
                    <w:p w:rsidR="00D47B36" w:rsidRPr="00D47B36" w:rsidRDefault="00D47B36" w:rsidP="00D47B36">
                      <w:pPr>
                        <w:spacing w:after="0" w:line="240" w:lineRule="auto"/>
                        <w:jc w:val="center"/>
                        <w:rPr>
                          <w:rFonts w:ascii="Bookman Old Style" w:hAnsi="Bookman Old Style"/>
                          <w:b/>
                          <w:color w:val="855233"/>
                          <w:sz w:val="48"/>
                          <w:lang w:val="es-ES"/>
                        </w:rPr>
                      </w:pPr>
                      <w:r>
                        <w:rPr>
                          <w:rFonts w:ascii="Bookman Old Style" w:hAnsi="Bookman Old Style"/>
                          <w:b/>
                          <w:color w:val="855233"/>
                          <w:sz w:val="48"/>
                          <w:lang w:val="es-ES"/>
                        </w:rPr>
                        <w:t>BASES</w:t>
                      </w:r>
                    </w:p>
                    <w:p w:rsidR="00D47B36" w:rsidRDefault="00D47B36" w:rsidP="00D47B36">
                      <w:pPr>
                        <w:jc w:val="center"/>
                        <w:rPr>
                          <w:rFonts w:ascii="Bookman Old Style" w:hAnsi="Bookman Old Style"/>
                          <w:b/>
                          <w:color w:val="000000" w:themeColor="text1"/>
                          <w:sz w:val="180"/>
                          <w:lang w:val="es-ES"/>
                        </w:rPr>
                      </w:pPr>
                    </w:p>
                    <w:p w:rsidR="00D47B36" w:rsidRDefault="00D47B36" w:rsidP="00D47B36">
                      <w:pPr>
                        <w:rPr>
                          <w:rFonts w:ascii="Bookman Old Style" w:hAnsi="Bookman Old Style"/>
                          <w:b/>
                          <w:color w:val="000000" w:themeColor="text1"/>
                          <w:sz w:val="180"/>
                          <w:lang w:val="es-ES"/>
                        </w:rPr>
                      </w:pPr>
                    </w:p>
                    <w:p w:rsidR="00D47B36" w:rsidRDefault="00D47B36" w:rsidP="00D47B36">
                      <w:pPr>
                        <w:rPr>
                          <w:rFonts w:ascii="Bookman Old Style" w:hAnsi="Bookman Old Style"/>
                          <w:b/>
                          <w:color w:val="000000" w:themeColor="text1"/>
                          <w:sz w:val="180"/>
                          <w:lang w:val="es-ES"/>
                        </w:rPr>
                      </w:pPr>
                    </w:p>
                    <w:p w:rsidR="00D47B36" w:rsidRPr="00F940B6" w:rsidRDefault="00D47B36" w:rsidP="00D47B36">
                      <w:pPr>
                        <w:rPr>
                          <w:rFonts w:ascii="Bookman Old Style" w:hAnsi="Bookman Old Style"/>
                          <w:b/>
                          <w:color w:val="000000" w:themeColor="text1"/>
                          <w:sz w:val="180"/>
                          <w:lang w:val="es-ES"/>
                        </w:rPr>
                      </w:pPr>
                    </w:p>
                  </w:txbxContent>
                </v:textbox>
              </v:rect>
            </w:pict>
          </mc:Fallback>
        </mc:AlternateContent>
      </w:r>
      <w:r w:rsidR="00D47B36" w:rsidRPr="00D47B36">
        <w:rPr>
          <w:noProof/>
          <w:lang w:val="es-ES" w:eastAsia="es-ES"/>
        </w:rPr>
        <w:drawing>
          <wp:inline distT="0" distB="0" distL="0" distR="0">
            <wp:extent cx="5500060" cy="7620000"/>
            <wp:effectExtent l="0" t="0" r="5715"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09756" cy="7633433"/>
                    </a:xfrm>
                    <a:prstGeom prst="rect">
                      <a:avLst/>
                    </a:prstGeom>
                    <a:noFill/>
                    <a:ln>
                      <a:noFill/>
                    </a:ln>
                  </pic:spPr>
                </pic:pic>
              </a:graphicData>
            </a:graphic>
          </wp:inline>
        </w:drawing>
      </w:r>
    </w:p>
    <w:tbl>
      <w:tblPr>
        <w:tblW w:w="8008" w:type="dxa"/>
        <w:jc w:val="center"/>
        <w:tblCellSpacing w:w="15" w:type="dxa"/>
        <w:tblInd w:w="-10441" w:type="dxa"/>
        <w:tblCellMar>
          <w:top w:w="15" w:type="dxa"/>
          <w:left w:w="15" w:type="dxa"/>
          <w:bottom w:w="15" w:type="dxa"/>
          <w:right w:w="15" w:type="dxa"/>
        </w:tblCellMar>
        <w:tblLook w:val="04A0" w:firstRow="1" w:lastRow="0" w:firstColumn="1" w:lastColumn="0" w:noHBand="0" w:noVBand="1"/>
      </w:tblPr>
      <w:tblGrid>
        <w:gridCol w:w="8008"/>
      </w:tblGrid>
      <w:tr w:rsidR="00A65FC8" w:rsidRPr="00A65FC8" w:rsidTr="00663C1B">
        <w:trPr>
          <w:trHeight w:val="15870"/>
          <w:tblCellSpacing w:w="15" w:type="dxa"/>
          <w:jc w:val="center"/>
        </w:trPr>
        <w:tc>
          <w:tcPr>
            <w:tcW w:w="7948" w:type="dxa"/>
            <w:tcBorders>
              <w:top w:val="nil"/>
              <w:left w:val="nil"/>
              <w:bottom w:val="nil"/>
              <w:right w:val="nil"/>
            </w:tcBorders>
            <w:vAlign w:val="center"/>
            <w:hideMark/>
          </w:tcPr>
          <w:p w:rsidR="007B5ADD" w:rsidRPr="007B5ADD" w:rsidRDefault="007B5ADD" w:rsidP="00D47B36">
            <w:pPr>
              <w:spacing w:before="100" w:beforeAutospacing="1" w:after="100" w:afterAutospacing="1" w:line="240" w:lineRule="auto"/>
              <w:ind w:left="25" w:right="567"/>
              <w:jc w:val="center"/>
              <w:rPr>
                <w:rFonts w:ascii="Times New Roman" w:eastAsia="Times New Roman" w:hAnsi="Times New Roman" w:cs="Times New Roman"/>
                <w:b/>
                <w:color w:val="7B5229"/>
                <w:sz w:val="20"/>
                <w:szCs w:val="27"/>
                <w:lang w:val="es-ES" w:eastAsia="es-ES"/>
              </w:rPr>
            </w:pPr>
          </w:p>
          <w:p w:rsidR="00A65FC8" w:rsidRPr="00884DF7" w:rsidRDefault="00A65FC8" w:rsidP="00D47B36">
            <w:pPr>
              <w:spacing w:before="100" w:beforeAutospacing="1" w:after="100" w:afterAutospacing="1" w:line="240" w:lineRule="auto"/>
              <w:ind w:left="25" w:right="567"/>
              <w:jc w:val="center"/>
              <w:rPr>
                <w:rFonts w:ascii="Times New Roman" w:eastAsia="Times New Roman" w:hAnsi="Times New Roman" w:cs="Times New Roman"/>
                <w:b/>
                <w:color w:val="7B5229"/>
                <w:sz w:val="28"/>
                <w:szCs w:val="27"/>
                <w:lang w:val="es-ES" w:eastAsia="es-ES"/>
              </w:rPr>
            </w:pPr>
            <w:r w:rsidRPr="00884DF7">
              <w:rPr>
                <w:rFonts w:ascii="Times New Roman" w:eastAsia="Times New Roman" w:hAnsi="Times New Roman" w:cs="Times New Roman"/>
                <w:b/>
                <w:color w:val="7B5229"/>
                <w:sz w:val="28"/>
                <w:szCs w:val="27"/>
                <w:lang w:val="es-ES" w:eastAsia="es-ES"/>
              </w:rPr>
              <w:t>PREMIO “JUAN DE GOYENECHE”                                                  A LA INVESTIGACIÓN HISTÓRICA</w:t>
            </w:r>
          </w:p>
          <w:p w:rsidR="00A65FC8" w:rsidRPr="00A65FC8" w:rsidRDefault="00A65FC8" w:rsidP="00D47B36">
            <w:pPr>
              <w:spacing w:before="100" w:beforeAutospacing="1" w:after="100" w:afterAutospacing="1" w:line="240" w:lineRule="auto"/>
              <w:ind w:left="25" w:right="567"/>
              <w:jc w:val="both"/>
              <w:rPr>
                <w:rFonts w:ascii="Times New Roman" w:eastAsia="Times New Roman" w:hAnsi="Times New Roman" w:cs="Times New Roman"/>
                <w:color w:val="7B5229"/>
                <w:sz w:val="24"/>
                <w:szCs w:val="24"/>
                <w:lang w:val="es-ES" w:eastAsia="es-ES"/>
              </w:rPr>
            </w:pPr>
            <w:r w:rsidRPr="00A65FC8">
              <w:rPr>
                <w:rFonts w:ascii="Times New Roman" w:eastAsia="Times New Roman" w:hAnsi="Times New Roman" w:cs="Times New Roman"/>
                <w:color w:val="7B5229"/>
                <w:sz w:val="27"/>
                <w:szCs w:val="27"/>
                <w:lang w:val="es-ES" w:eastAsia="es-ES"/>
              </w:rPr>
              <w:t xml:space="preserve">La ASOCIACIÓN DEL PATRIMONIO HISTÓRICO DE NUEVO BAZTÁN, a fin de promocionar el estudio en temas relacionados con el desarrollo del conocimiento de la figura, vida y obra de Juan </w:t>
            </w:r>
            <w:r w:rsidR="009B2B16">
              <w:rPr>
                <w:rFonts w:ascii="Times New Roman" w:eastAsia="Times New Roman" w:hAnsi="Times New Roman" w:cs="Times New Roman"/>
                <w:color w:val="7B5229"/>
                <w:sz w:val="27"/>
                <w:szCs w:val="27"/>
                <w:lang w:val="es-ES" w:eastAsia="es-ES"/>
              </w:rPr>
              <w:t xml:space="preserve">de Goyeneche, convoca la </w:t>
            </w:r>
            <w:r w:rsidR="00EE31AA">
              <w:rPr>
                <w:rFonts w:ascii="Times New Roman" w:eastAsia="Times New Roman" w:hAnsi="Times New Roman" w:cs="Times New Roman"/>
                <w:b/>
                <w:color w:val="7B5229"/>
                <w:sz w:val="28"/>
                <w:szCs w:val="27"/>
                <w:lang w:val="es-ES" w:eastAsia="es-ES"/>
              </w:rPr>
              <w:t>Und</w:t>
            </w:r>
            <w:r w:rsidR="00274758">
              <w:rPr>
                <w:rFonts w:ascii="Times New Roman" w:eastAsia="Times New Roman" w:hAnsi="Times New Roman" w:cs="Times New Roman"/>
                <w:b/>
                <w:color w:val="7B5229"/>
                <w:sz w:val="28"/>
                <w:szCs w:val="27"/>
                <w:lang w:val="es-ES" w:eastAsia="es-ES"/>
              </w:rPr>
              <w:t>écim</w:t>
            </w:r>
            <w:r w:rsidR="009B2B16" w:rsidRPr="009B2B16">
              <w:rPr>
                <w:rFonts w:ascii="Times New Roman" w:eastAsia="Times New Roman" w:hAnsi="Times New Roman" w:cs="Times New Roman"/>
                <w:b/>
                <w:color w:val="7B5229"/>
                <w:sz w:val="28"/>
                <w:szCs w:val="27"/>
                <w:lang w:val="es-ES" w:eastAsia="es-ES"/>
              </w:rPr>
              <w:t>a</w:t>
            </w:r>
            <w:r w:rsidRPr="009B2B16">
              <w:rPr>
                <w:rFonts w:ascii="Times New Roman" w:eastAsia="Times New Roman" w:hAnsi="Times New Roman" w:cs="Times New Roman"/>
                <w:b/>
                <w:color w:val="7B5229"/>
                <w:sz w:val="28"/>
                <w:szCs w:val="27"/>
                <w:lang w:val="es-ES" w:eastAsia="es-ES"/>
              </w:rPr>
              <w:t xml:space="preserve"> Edición</w:t>
            </w:r>
            <w:r w:rsidRPr="009B2B16">
              <w:rPr>
                <w:rFonts w:ascii="Times New Roman" w:eastAsia="Times New Roman" w:hAnsi="Times New Roman" w:cs="Times New Roman"/>
                <w:color w:val="7B5229"/>
                <w:sz w:val="28"/>
                <w:szCs w:val="27"/>
                <w:lang w:val="es-ES" w:eastAsia="es-ES"/>
              </w:rPr>
              <w:t xml:space="preserve"> </w:t>
            </w:r>
            <w:r w:rsidRPr="00A65FC8">
              <w:rPr>
                <w:rFonts w:ascii="Times New Roman" w:eastAsia="Times New Roman" w:hAnsi="Times New Roman" w:cs="Times New Roman"/>
                <w:color w:val="7B5229"/>
                <w:sz w:val="27"/>
                <w:szCs w:val="27"/>
                <w:lang w:val="es-ES" w:eastAsia="es-ES"/>
              </w:rPr>
              <w:t>del Premio que lleva su nombre de acuerdo con las siguientes</w:t>
            </w:r>
          </w:p>
          <w:p w:rsidR="00A65FC8" w:rsidRPr="00A65FC8" w:rsidRDefault="00A65FC8" w:rsidP="00663C1B">
            <w:pPr>
              <w:spacing w:before="100" w:beforeAutospacing="1" w:after="100" w:afterAutospacing="1" w:line="240" w:lineRule="auto"/>
              <w:ind w:right="567"/>
              <w:jc w:val="center"/>
              <w:rPr>
                <w:rFonts w:ascii="Times New Roman" w:eastAsia="Times New Roman" w:hAnsi="Times New Roman" w:cs="Times New Roman"/>
                <w:color w:val="7B5229"/>
                <w:sz w:val="24"/>
                <w:szCs w:val="24"/>
                <w:lang w:val="es-ES" w:eastAsia="es-ES"/>
              </w:rPr>
            </w:pPr>
            <w:r w:rsidRPr="00884DF7">
              <w:rPr>
                <w:rFonts w:ascii="Times New Roman" w:eastAsia="Times New Roman" w:hAnsi="Times New Roman" w:cs="Times New Roman"/>
                <w:b/>
                <w:bCs/>
                <w:color w:val="7B5229"/>
                <w:sz w:val="27"/>
                <w:szCs w:val="27"/>
                <w:lang w:val="es-ES" w:eastAsia="es-ES"/>
              </w:rPr>
              <w:t>BASES</w:t>
            </w:r>
          </w:p>
          <w:p w:rsidR="00A65FC8" w:rsidRPr="00884DF7" w:rsidRDefault="00A65FC8" w:rsidP="00D47B36">
            <w:pPr>
              <w:spacing w:before="100" w:beforeAutospacing="1" w:after="100" w:afterAutospacing="1" w:line="240" w:lineRule="auto"/>
              <w:ind w:left="25" w:right="567"/>
              <w:jc w:val="both"/>
              <w:rPr>
                <w:rFonts w:ascii="Times New Roman" w:eastAsia="Times New Roman" w:hAnsi="Times New Roman" w:cs="Times New Roman"/>
                <w:color w:val="7B5229"/>
                <w:sz w:val="27"/>
                <w:szCs w:val="27"/>
                <w:lang w:val="es-ES" w:eastAsia="es-ES"/>
              </w:rPr>
            </w:pPr>
            <w:r w:rsidRPr="00A65FC8">
              <w:rPr>
                <w:rFonts w:ascii="Times New Roman" w:eastAsia="Times New Roman" w:hAnsi="Times New Roman" w:cs="Times New Roman"/>
                <w:color w:val="7B5229"/>
                <w:sz w:val="27"/>
                <w:szCs w:val="27"/>
                <w:lang w:val="es-ES" w:eastAsia="es-ES"/>
              </w:rPr>
              <w:t>01.- Podrán optar al Premio el autor o autores firmantes de trabajos relacionados con cualquiera de las muchas actividade</w:t>
            </w:r>
            <w:r w:rsidR="007B5ADD">
              <w:rPr>
                <w:rFonts w:ascii="Times New Roman" w:eastAsia="Times New Roman" w:hAnsi="Times New Roman" w:cs="Times New Roman"/>
                <w:color w:val="7B5229"/>
                <w:sz w:val="27"/>
                <w:szCs w:val="27"/>
                <w:lang w:val="es-ES" w:eastAsia="es-ES"/>
              </w:rPr>
              <w:t xml:space="preserve">s que realizó Juan de Goyeneche, </w:t>
            </w:r>
            <w:r w:rsidR="007B5ADD" w:rsidRPr="007B5ADD">
              <w:rPr>
                <w:rFonts w:ascii="Times New Roman" w:eastAsia="Times New Roman" w:hAnsi="Times New Roman" w:cs="Times New Roman"/>
                <w:color w:val="7B5229"/>
                <w:sz w:val="27"/>
                <w:szCs w:val="27"/>
                <w:lang w:val="es-ES" w:eastAsia="es-ES"/>
              </w:rPr>
              <w:t>de sus descendientes más próximos y el contexto histórico de la época.</w:t>
            </w:r>
          </w:p>
          <w:p w:rsidR="00A65FC8" w:rsidRPr="00884DF7" w:rsidRDefault="00A65FC8" w:rsidP="00D47B36">
            <w:pPr>
              <w:spacing w:before="100" w:beforeAutospacing="1" w:after="100" w:afterAutospacing="1" w:line="240" w:lineRule="auto"/>
              <w:ind w:left="25" w:right="567"/>
              <w:jc w:val="both"/>
              <w:rPr>
                <w:rFonts w:ascii="Times New Roman" w:eastAsia="Times New Roman" w:hAnsi="Times New Roman" w:cs="Times New Roman"/>
                <w:color w:val="7B5229"/>
                <w:sz w:val="27"/>
                <w:szCs w:val="27"/>
                <w:lang w:val="es-ES" w:eastAsia="es-ES"/>
              </w:rPr>
            </w:pPr>
            <w:r w:rsidRPr="00A65FC8">
              <w:rPr>
                <w:rFonts w:ascii="Times New Roman" w:eastAsia="Times New Roman" w:hAnsi="Times New Roman" w:cs="Times New Roman"/>
                <w:color w:val="7B5229"/>
                <w:sz w:val="27"/>
                <w:szCs w:val="27"/>
                <w:lang w:val="es-ES" w:eastAsia="es-ES"/>
              </w:rPr>
              <w:t>02.- Los solicitantes tendr</w:t>
            </w:r>
            <w:r w:rsidR="00663C1B">
              <w:rPr>
                <w:rFonts w:ascii="Times New Roman" w:eastAsia="Times New Roman" w:hAnsi="Times New Roman" w:cs="Times New Roman"/>
                <w:color w:val="7B5229"/>
                <w:sz w:val="27"/>
                <w:szCs w:val="27"/>
                <w:lang w:val="es-ES" w:eastAsia="es-ES"/>
              </w:rPr>
              <w:t>án que enviar a</w:t>
            </w:r>
            <w:r w:rsidRPr="00A65FC8">
              <w:rPr>
                <w:rFonts w:ascii="Times New Roman" w:eastAsia="Times New Roman" w:hAnsi="Times New Roman" w:cs="Times New Roman"/>
                <w:color w:val="7B5229"/>
                <w:sz w:val="27"/>
                <w:szCs w:val="27"/>
                <w:lang w:val="es-ES" w:eastAsia="es-ES"/>
              </w:rPr>
              <w:t xml:space="preserve"> la Asociación del Patrimonio Histórico de Nuevo Baztán "Convocatoria Premio Juan de Goyeneche", </w:t>
            </w:r>
            <w:r w:rsidR="00663C1B">
              <w:rPr>
                <w:rFonts w:ascii="Times New Roman" w:eastAsia="Times New Roman" w:hAnsi="Times New Roman" w:cs="Times New Roman"/>
                <w:color w:val="7B5229"/>
                <w:sz w:val="27"/>
                <w:szCs w:val="27"/>
                <w:lang w:val="es-ES" w:eastAsia="es-ES"/>
              </w:rPr>
              <w:t>Cardenal Marcelo Spínola 48</w:t>
            </w:r>
            <w:r w:rsidRPr="00A65FC8">
              <w:rPr>
                <w:rFonts w:ascii="Times New Roman" w:eastAsia="Times New Roman" w:hAnsi="Times New Roman" w:cs="Times New Roman"/>
                <w:color w:val="7B5229"/>
                <w:sz w:val="27"/>
                <w:szCs w:val="27"/>
                <w:lang w:val="es-ES" w:eastAsia="es-ES"/>
              </w:rPr>
              <w:t>,</w:t>
            </w:r>
            <w:r w:rsidR="00663C1B">
              <w:rPr>
                <w:rFonts w:ascii="Times New Roman" w:eastAsia="Times New Roman" w:hAnsi="Times New Roman" w:cs="Times New Roman"/>
                <w:color w:val="7B5229"/>
                <w:sz w:val="27"/>
                <w:szCs w:val="27"/>
                <w:lang w:val="es-ES" w:eastAsia="es-ES"/>
              </w:rPr>
              <w:t xml:space="preserve"> 2º-B, E-2801</w:t>
            </w:r>
            <w:r w:rsidRPr="00A65FC8">
              <w:rPr>
                <w:rFonts w:ascii="Times New Roman" w:eastAsia="Times New Roman" w:hAnsi="Times New Roman" w:cs="Times New Roman"/>
                <w:color w:val="7B5229"/>
                <w:sz w:val="27"/>
                <w:szCs w:val="27"/>
                <w:lang w:val="es-ES" w:eastAsia="es-ES"/>
              </w:rPr>
              <w:t>6 Madrid, la siguiente documentación: "currículum vitae", fotocopia del DNI o pasaporte y el trabajo que opta al Premio impreso en papel y en soporte informático. En caso de varios autores de un mismo trabajo que opten</w:t>
            </w:r>
            <w:r w:rsidR="002A319C">
              <w:rPr>
                <w:rFonts w:ascii="Times New Roman" w:eastAsia="Times New Roman" w:hAnsi="Times New Roman" w:cs="Times New Roman"/>
                <w:color w:val="7B5229"/>
                <w:sz w:val="27"/>
                <w:szCs w:val="27"/>
                <w:lang w:val="es-ES" w:eastAsia="es-ES"/>
              </w:rPr>
              <w:t xml:space="preserve"> al premio, cada autor deberá</w:t>
            </w:r>
            <w:r w:rsidRPr="00A65FC8">
              <w:rPr>
                <w:rFonts w:ascii="Times New Roman" w:eastAsia="Times New Roman" w:hAnsi="Times New Roman" w:cs="Times New Roman"/>
                <w:color w:val="7B5229"/>
                <w:sz w:val="27"/>
                <w:szCs w:val="27"/>
                <w:lang w:val="es-ES" w:eastAsia="es-ES"/>
              </w:rPr>
              <w:t xml:space="preserve"> prese</w:t>
            </w:r>
            <w:r w:rsidR="00884DF7" w:rsidRPr="00884DF7">
              <w:rPr>
                <w:rFonts w:ascii="Times New Roman" w:eastAsia="Times New Roman" w:hAnsi="Times New Roman" w:cs="Times New Roman"/>
                <w:color w:val="7B5229"/>
                <w:sz w:val="27"/>
                <w:szCs w:val="27"/>
                <w:lang w:val="es-ES" w:eastAsia="es-ES"/>
              </w:rPr>
              <w:t>ntar la documentación referida.</w:t>
            </w:r>
          </w:p>
          <w:p w:rsidR="00884DF7" w:rsidRPr="00884DF7" w:rsidRDefault="00A65FC8" w:rsidP="00D47B36">
            <w:pPr>
              <w:spacing w:before="100" w:beforeAutospacing="1" w:after="100" w:afterAutospacing="1" w:line="240" w:lineRule="auto"/>
              <w:ind w:left="25" w:right="567"/>
              <w:jc w:val="both"/>
              <w:rPr>
                <w:rFonts w:ascii="Times New Roman" w:eastAsia="Times New Roman" w:hAnsi="Times New Roman" w:cs="Times New Roman"/>
                <w:color w:val="7B5229"/>
                <w:sz w:val="27"/>
                <w:szCs w:val="27"/>
                <w:lang w:val="es-ES" w:eastAsia="es-ES"/>
              </w:rPr>
            </w:pPr>
            <w:r w:rsidRPr="00A65FC8">
              <w:rPr>
                <w:rFonts w:ascii="Times New Roman" w:eastAsia="Times New Roman" w:hAnsi="Times New Roman" w:cs="Times New Roman"/>
                <w:color w:val="7B5229"/>
                <w:sz w:val="27"/>
                <w:szCs w:val="27"/>
                <w:lang w:val="es-ES" w:eastAsia="es-ES"/>
              </w:rPr>
              <w:t>03.- Los trabajos que opten a la convocatoria de este premio deberán ser inéditos, no habiendo sido publicados con anterioridad en ningún medio de difusión público.</w:t>
            </w:r>
          </w:p>
          <w:p w:rsidR="00884DF7" w:rsidRDefault="00A65FC8" w:rsidP="00D47B36">
            <w:pPr>
              <w:spacing w:before="100" w:beforeAutospacing="1" w:after="100" w:afterAutospacing="1" w:line="240" w:lineRule="auto"/>
              <w:ind w:left="25" w:right="567"/>
              <w:jc w:val="both"/>
              <w:rPr>
                <w:rFonts w:ascii="Times New Roman" w:eastAsia="Times New Roman" w:hAnsi="Times New Roman" w:cs="Times New Roman"/>
                <w:color w:val="7B5229"/>
                <w:sz w:val="27"/>
                <w:szCs w:val="27"/>
                <w:lang w:val="es-ES" w:eastAsia="es-ES"/>
              </w:rPr>
            </w:pPr>
            <w:r w:rsidRPr="00A65FC8">
              <w:rPr>
                <w:rFonts w:ascii="Times New Roman" w:eastAsia="Times New Roman" w:hAnsi="Times New Roman" w:cs="Times New Roman"/>
                <w:color w:val="7B5229"/>
                <w:sz w:val="27"/>
                <w:szCs w:val="27"/>
                <w:lang w:val="es-ES" w:eastAsia="es-ES"/>
              </w:rPr>
              <w:t>04.- Los trabajos estarán redactados en español, con una extensión comp</w:t>
            </w:r>
            <w:r w:rsidR="00884DF7">
              <w:rPr>
                <w:rFonts w:ascii="Times New Roman" w:eastAsia="Times New Roman" w:hAnsi="Times New Roman" w:cs="Times New Roman"/>
                <w:color w:val="7B5229"/>
                <w:sz w:val="27"/>
                <w:szCs w:val="27"/>
                <w:lang w:val="es-ES" w:eastAsia="es-ES"/>
              </w:rPr>
              <w:t>r</w:t>
            </w:r>
            <w:r w:rsidR="00F7117C">
              <w:rPr>
                <w:rFonts w:ascii="Times New Roman" w:eastAsia="Times New Roman" w:hAnsi="Times New Roman" w:cs="Times New Roman"/>
                <w:color w:val="7B5229"/>
                <w:sz w:val="27"/>
                <w:szCs w:val="27"/>
                <w:lang w:val="es-ES" w:eastAsia="es-ES"/>
              </w:rPr>
              <w:t>endida entre 6</w:t>
            </w:r>
            <w:r w:rsidRPr="00A65FC8">
              <w:rPr>
                <w:rFonts w:ascii="Times New Roman" w:eastAsia="Times New Roman" w:hAnsi="Times New Roman" w:cs="Times New Roman"/>
                <w:color w:val="7B5229"/>
                <w:sz w:val="27"/>
                <w:szCs w:val="27"/>
                <w:lang w:val="es-ES" w:eastAsia="es-ES"/>
              </w:rPr>
              <w:t>0 y 75 páginas, tamaño A4, compuesto en letra Arial, cuerpo 10 e interlineado de 1,5 líneas.</w:t>
            </w:r>
          </w:p>
          <w:p w:rsidR="00884DF7" w:rsidRPr="00884DF7" w:rsidRDefault="00A65FC8" w:rsidP="00237713">
            <w:pPr>
              <w:spacing w:before="100" w:beforeAutospacing="1" w:after="100" w:afterAutospacing="1" w:line="240" w:lineRule="auto"/>
              <w:ind w:left="25" w:right="434"/>
              <w:jc w:val="both"/>
              <w:rPr>
                <w:rFonts w:ascii="Times New Roman" w:eastAsia="Times New Roman" w:hAnsi="Times New Roman" w:cs="Times New Roman"/>
                <w:color w:val="7B5229"/>
                <w:sz w:val="27"/>
                <w:szCs w:val="27"/>
                <w:lang w:val="es-ES" w:eastAsia="es-ES"/>
              </w:rPr>
            </w:pPr>
            <w:r w:rsidRPr="00A65FC8">
              <w:rPr>
                <w:rFonts w:ascii="Times New Roman" w:eastAsia="Times New Roman" w:hAnsi="Times New Roman" w:cs="Times New Roman"/>
                <w:color w:val="7B5229"/>
                <w:sz w:val="27"/>
                <w:szCs w:val="27"/>
                <w:lang w:val="es-ES" w:eastAsia="es-ES"/>
              </w:rPr>
              <w:t>05.- La fecha última no prorrogable para la recepción de las solicitudes, documentación y trabajo, es el día 30 de septiembre de</w:t>
            </w:r>
            <w:r w:rsidR="00EE31AA">
              <w:rPr>
                <w:rFonts w:ascii="Times New Roman" w:eastAsia="Times New Roman" w:hAnsi="Times New Roman" w:cs="Times New Roman"/>
                <w:color w:val="7B5229"/>
                <w:sz w:val="27"/>
                <w:szCs w:val="27"/>
                <w:lang w:val="es-ES" w:eastAsia="es-ES"/>
              </w:rPr>
              <w:t xml:space="preserve"> 2023</w:t>
            </w:r>
            <w:r w:rsidR="00884DF7" w:rsidRPr="00884DF7">
              <w:rPr>
                <w:rFonts w:ascii="Times New Roman" w:eastAsia="Times New Roman" w:hAnsi="Times New Roman" w:cs="Times New Roman"/>
                <w:color w:val="7B5229"/>
                <w:sz w:val="27"/>
                <w:szCs w:val="27"/>
                <w:lang w:val="es-ES" w:eastAsia="es-ES"/>
              </w:rPr>
              <w:t>.</w:t>
            </w:r>
          </w:p>
          <w:p w:rsidR="00D47B36" w:rsidRDefault="00D47B36" w:rsidP="00237713">
            <w:pPr>
              <w:spacing w:before="100" w:beforeAutospacing="1" w:after="100" w:afterAutospacing="1" w:line="240" w:lineRule="auto"/>
              <w:ind w:left="25" w:right="434"/>
              <w:jc w:val="both"/>
              <w:rPr>
                <w:rFonts w:ascii="Times New Roman" w:eastAsia="Times New Roman" w:hAnsi="Times New Roman" w:cs="Times New Roman"/>
                <w:color w:val="7B5229"/>
                <w:sz w:val="27"/>
                <w:szCs w:val="27"/>
                <w:lang w:val="es-ES" w:eastAsia="es-ES"/>
              </w:rPr>
            </w:pPr>
          </w:p>
          <w:p w:rsidR="00884DF7" w:rsidRPr="00884DF7" w:rsidRDefault="00A65FC8" w:rsidP="00D47B36">
            <w:pPr>
              <w:spacing w:before="100" w:beforeAutospacing="1" w:after="100" w:afterAutospacing="1" w:line="240" w:lineRule="auto"/>
              <w:ind w:left="450" w:right="434"/>
              <w:jc w:val="both"/>
              <w:rPr>
                <w:rFonts w:ascii="Times New Roman" w:eastAsia="Times New Roman" w:hAnsi="Times New Roman" w:cs="Times New Roman"/>
                <w:color w:val="7B5229"/>
                <w:sz w:val="27"/>
                <w:szCs w:val="27"/>
                <w:lang w:val="es-ES" w:eastAsia="es-ES"/>
              </w:rPr>
            </w:pPr>
            <w:r w:rsidRPr="00A65FC8">
              <w:rPr>
                <w:rFonts w:ascii="Times New Roman" w:eastAsia="Times New Roman" w:hAnsi="Times New Roman" w:cs="Times New Roman"/>
                <w:color w:val="7B5229"/>
                <w:sz w:val="27"/>
                <w:szCs w:val="27"/>
                <w:lang w:val="es-ES" w:eastAsia="es-ES"/>
              </w:rPr>
              <w:t>06.- El Premio está dotado con una cuantía económica de Dos Mil Euros (2.000 Euros). En el caso de que el trabajo premiado sea de varios autores, la cuantía del Premio se distribuirá entre los referidos autores.</w:t>
            </w:r>
          </w:p>
          <w:p w:rsidR="00884DF7" w:rsidRPr="00884DF7" w:rsidRDefault="00A65FC8" w:rsidP="00D47B36">
            <w:pPr>
              <w:spacing w:before="100" w:beforeAutospacing="1" w:after="100" w:afterAutospacing="1" w:line="240" w:lineRule="auto"/>
              <w:ind w:left="450" w:right="434"/>
              <w:jc w:val="both"/>
              <w:rPr>
                <w:rFonts w:ascii="Times New Roman" w:eastAsia="Times New Roman" w:hAnsi="Times New Roman" w:cs="Times New Roman"/>
                <w:color w:val="7B5229"/>
                <w:sz w:val="27"/>
                <w:szCs w:val="27"/>
                <w:lang w:val="es-ES" w:eastAsia="es-ES"/>
              </w:rPr>
            </w:pPr>
            <w:r w:rsidRPr="00A65FC8">
              <w:rPr>
                <w:rFonts w:ascii="Times New Roman" w:eastAsia="Times New Roman" w:hAnsi="Times New Roman" w:cs="Times New Roman"/>
                <w:color w:val="7B5229"/>
                <w:sz w:val="27"/>
                <w:szCs w:val="27"/>
                <w:lang w:val="es-ES" w:eastAsia="es-ES"/>
              </w:rPr>
              <w:t>07.- La decisión del Jurado, designado por el Consejo Rector de la Asociación del Patrimonio Histórico de Nuevo Baztán, se dará a conocer públicamente durante el</w:t>
            </w:r>
            <w:r w:rsidR="009B2B16">
              <w:rPr>
                <w:rFonts w:ascii="Times New Roman" w:eastAsia="Times New Roman" w:hAnsi="Times New Roman" w:cs="Times New Roman"/>
                <w:color w:val="7B5229"/>
                <w:sz w:val="27"/>
                <w:szCs w:val="27"/>
                <w:lang w:val="es-ES" w:eastAsia="es-ES"/>
              </w:rPr>
              <w:t xml:space="preserve"> cuarto trime</w:t>
            </w:r>
            <w:r w:rsidR="00EE31AA">
              <w:rPr>
                <w:rFonts w:ascii="Times New Roman" w:eastAsia="Times New Roman" w:hAnsi="Times New Roman" w:cs="Times New Roman"/>
                <w:color w:val="7B5229"/>
                <w:sz w:val="27"/>
                <w:szCs w:val="27"/>
                <w:lang w:val="es-ES" w:eastAsia="es-ES"/>
              </w:rPr>
              <w:t>stre del año 2023</w:t>
            </w:r>
            <w:r w:rsidR="00884DF7" w:rsidRPr="00884DF7">
              <w:rPr>
                <w:rFonts w:ascii="Times New Roman" w:eastAsia="Times New Roman" w:hAnsi="Times New Roman" w:cs="Times New Roman"/>
                <w:color w:val="7B5229"/>
                <w:sz w:val="27"/>
                <w:szCs w:val="27"/>
                <w:lang w:val="es-ES" w:eastAsia="es-ES"/>
              </w:rPr>
              <w:t>.</w:t>
            </w:r>
          </w:p>
          <w:p w:rsidR="00884DF7" w:rsidRPr="00884DF7" w:rsidRDefault="00884DF7" w:rsidP="00D47B36">
            <w:pPr>
              <w:spacing w:before="100" w:beforeAutospacing="1" w:after="100" w:afterAutospacing="1" w:line="240" w:lineRule="auto"/>
              <w:ind w:left="450" w:right="434"/>
              <w:jc w:val="both"/>
              <w:rPr>
                <w:rFonts w:ascii="Times New Roman" w:eastAsia="Times New Roman" w:hAnsi="Times New Roman" w:cs="Times New Roman"/>
                <w:color w:val="7B5229"/>
                <w:sz w:val="27"/>
                <w:szCs w:val="27"/>
                <w:lang w:val="es-ES" w:eastAsia="es-ES"/>
              </w:rPr>
            </w:pPr>
            <w:r>
              <w:rPr>
                <w:rFonts w:ascii="Times New Roman" w:eastAsia="Times New Roman" w:hAnsi="Times New Roman" w:cs="Times New Roman"/>
                <w:color w:val="7B5229"/>
                <w:sz w:val="27"/>
                <w:szCs w:val="27"/>
                <w:lang w:val="es-ES" w:eastAsia="es-ES"/>
              </w:rPr>
              <w:t>08</w:t>
            </w:r>
            <w:r w:rsidR="00A65FC8" w:rsidRPr="00A65FC8">
              <w:rPr>
                <w:rFonts w:ascii="Times New Roman" w:eastAsia="Times New Roman" w:hAnsi="Times New Roman" w:cs="Times New Roman"/>
                <w:color w:val="7B5229"/>
                <w:sz w:val="27"/>
                <w:szCs w:val="27"/>
                <w:lang w:val="es-ES" w:eastAsia="es-ES"/>
              </w:rPr>
              <w:t>.- La entrega del Premio se realizará en un acto relevante organizado por la Asociación del Patrimonio Histórico de Nuevo Baztán y durante el cual el autor del trabajo premiado deberá pronunciar una c</w:t>
            </w:r>
            <w:r w:rsidRPr="00884DF7">
              <w:rPr>
                <w:rFonts w:ascii="Times New Roman" w:eastAsia="Times New Roman" w:hAnsi="Times New Roman" w:cs="Times New Roman"/>
                <w:color w:val="7B5229"/>
                <w:sz w:val="27"/>
                <w:szCs w:val="27"/>
                <w:lang w:val="es-ES" w:eastAsia="es-ES"/>
              </w:rPr>
              <w:t>onferencia sobre dicho trabajo.</w:t>
            </w:r>
          </w:p>
          <w:p w:rsidR="00884DF7" w:rsidRPr="00884DF7" w:rsidRDefault="00884DF7" w:rsidP="00D47B36">
            <w:pPr>
              <w:spacing w:before="100" w:beforeAutospacing="1" w:after="100" w:afterAutospacing="1" w:line="240" w:lineRule="auto"/>
              <w:ind w:left="450" w:right="434"/>
              <w:jc w:val="both"/>
              <w:rPr>
                <w:rFonts w:ascii="Times New Roman" w:eastAsia="Times New Roman" w:hAnsi="Times New Roman" w:cs="Times New Roman"/>
                <w:color w:val="7B5229"/>
                <w:sz w:val="27"/>
                <w:szCs w:val="27"/>
                <w:lang w:val="es-ES" w:eastAsia="es-ES"/>
              </w:rPr>
            </w:pPr>
            <w:r>
              <w:rPr>
                <w:rFonts w:ascii="Times New Roman" w:eastAsia="Times New Roman" w:hAnsi="Times New Roman" w:cs="Times New Roman"/>
                <w:color w:val="7B5229"/>
                <w:sz w:val="27"/>
                <w:szCs w:val="27"/>
                <w:lang w:val="es-ES" w:eastAsia="es-ES"/>
              </w:rPr>
              <w:t>09</w:t>
            </w:r>
            <w:r w:rsidR="00A65FC8" w:rsidRPr="00A65FC8">
              <w:rPr>
                <w:rFonts w:ascii="Times New Roman" w:eastAsia="Times New Roman" w:hAnsi="Times New Roman" w:cs="Times New Roman"/>
                <w:color w:val="7B5229"/>
                <w:sz w:val="27"/>
                <w:szCs w:val="27"/>
                <w:lang w:val="es-ES" w:eastAsia="es-ES"/>
              </w:rPr>
              <w:t>.- La Asociación del Patrimonio Histórico de Nuevo Baztán tendrá la más absoluta libertad para difundir el trabajo premiado de la forma que estime más conveniente, sin que ello suponga la cesión de ninguno de los derechos que como autor le asisten al g</w:t>
            </w:r>
            <w:r w:rsidRPr="00884DF7">
              <w:rPr>
                <w:rFonts w:ascii="Times New Roman" w:eastAsia="Times New Roman" w:hAnsi="Times New Roman" w:cs="Times New Roman"/>
                <w:color w:val="7B5229"/>
                <w:sz w:val="27"/>
                <w:szCs w:val="27"/>
                <w:lang w:val="es-ES" w:eastAsia="es-ES"/>
              </w:rPr>
              <w:t xml:space="preserve">anador o ganadores del Premio. </w:t>
            </w:r>
          </w:p>
          <w:p w:rsidR="00884DF7" w:rsidRPr="00884DF7" w:rsidRDefault="00A65FC8" w:rsidP="00D47B36">
            <w:pPr>
              <w:spacing w:before="100" w:beforeAutospacing="1" w:after="100" w:afterAutospacing="1" w:line="240" w:lineRule="auto"/>
              <w:ind w:left="450" w:right="434"/>
              <w:jc w:val="both"/>
              <w:rPr>
                <w:rFonts w:ascii="Times New Roman" w:eastAsia="Times New Roman" w:hAnsi="Times New Roman" w:cs="Times New Roman"/>
                <w:color w:val="7B5229"/>
                <w:sz w:val="27"/>
                <w:szCs w:val="27"/>
                <w:lang w:val="es-ES" w:eastAsia="es-ES"/>
              </w:rPr>
            </w:pPr>
            <w:r w:rsidRPr="00A65FC8">
              <w:rPr>
                <w:rFonts w:ascii="Times New Roman" w:eastAsia="Times New Roman" w:hAnsi="Times New Roman" w:cs="Times New Roman"/>
                <w:color w:val="7B5229"/>
                <w:sz w:val="27"/>
                <w:szCs w:val="27"/>
                <w:lang w:val="es-ES" w:eastAsia="es-ES"/>
              </w:rPr>
              <w:t>10.- El trabajo premiado será publicado en el sitio WEB de la Asociación del Patrimonio Hi</w:t>
            </w:r>
            <w:r w:rsidR="00884DF7" w:rsidRPr="00884DF7">
              <w:rPr>
                <w:rFonts w:ascii="Times New Roman" w:eastAsia="Times New Roman" w:hAnsi="Times New Roman" w:cs="Times New Roman"/>
                <w:color w:val="7B5229"/>
                <w:sz w:val="27"/>
                <w:szCs w:val="27"/>
                <w:lang w:val="es-ES" w:eastAsia="es-ES"/>
              </w:rPr>
              <w:t>stórico de Nuevo Baztán.</w:t>
            </w:r>
          </w:p>
          <w:p w:rsidR="00884DF7" w:rsidRPr="00884DF7" w:rsidRDefault="00A65FC8" w:rsidP="00D47B36">
            <w:pPr>
              <w:spacing w:before="100" w:beforeAutospacing="1" w:after="100" w:afterAutospacing="1" w:line="240" w:lineRule="auto"/>
              <w:ind w:left="450" w:right="434"/>
              <w:jc w:val="both"/>
              <w:rPr>
                <w:rFonts w:ascii="Times New Roman" w:eastAsia="Times New Roman" w:hAnsi="Times New Roman" w:cs="Times New Roman"/>
                <w:color w:val="7B5229"/>
                <w:sz w:val="27"/>
                <w:szCs w:val="27"/>
                <w:lang w:val="es-ES" w:eastAsia="es-ES"/>
              </w:rPr>
            </w:pPr>
            <w:r w:rsidRPr="00A65FC8">
              <w:rPr>
                <w:rFonts w:ascii="Times New Roman" w:eastAsia="Times New Roman" w:hAnsi="Times New Roman" w:cs="Times New Roman"/>
                <w:color w:val="7B5229"/>
                <w:sz w:val="27"/>
                <w:szCs w:val="27"/>
                <w:lang w:val="es-ES" w:eastAsia="es-ES"/>
              </w:rPr>
              <w:t>11.- La decisión del Jurado es inapelable y no se mantendrá comunicación alguna con los aspirantes al premio a excepción del</w:t>
            </w:r>
            <w:r w:rsidR="00884DF7" w:rsidRPr="00884DF7">
              <w:rPr>
                <w:rFonts w:ascii="Times New Roman" w:eastAsia="Times New Roman" w:hAnsi="Times New Roman" w:cs="Times New Roman"/>
                <w:color w:val="7B5229"/>
                <w:sz w:val="27"/>
                <w:szCs w:val="27"/>
                <w:lang w:val="es-ES" w:eastAsia="es-ES"/>
              </w:rPr>
              <w:t xml:space="preserve"> ganador o ganadores del mismo.</w:t>
            </w:r>
          </w:p>
          <w:p w:rsidR="00884DF7" w:rsidRPr="00884DF7" w:rsidRDefault="00A65FC8" w:rsidP="00D47B36">
            <w:pPr>
              <w:spacing w:before="100" w:beforeAutospacing="1" w:after="100" w:afterAutospacing="1" w:line="240" w:lineRule="auto"/>
              <w:ind w:left="450" w:right="434"/>
              <w:jc w:val="both"/>
              <w:rPr>
                <w:rFonts w:ascii="Times New Roman" w:eastAsia="Times New Roman" w:hAnsi="Times New Roman" w:cs="Times New Roman"/>
                <w:color w:val="7B5229"/>
                <w:sz w:val="27"/>
                <w:szCs w:val="27"/>
                <w:lang w:val="es-ES" w:eastAsia="es-ES"/>
              </w:rPr>
            </w:pPr>
            <w:r w:rsidRPr="00A65FC8">
              <w:rPr>
                <w:rFonts w:ascii="Times New Roman" w:eastAsia="Times New Roman" w:hAnsi="Times New Roman" w:cs="Times New Roman"/>
                <w:color w:val="7B5229"/>
                <w:sz w:val="27"/>
                <w:szCs w:val="27"/>
                <w:lang w:val="es-ES" w:eastAsia="es-ES"/>
              </w:rPr>
              <w:t>12.- Los candidatos a este Premio aceptan en su totalidad estas bases, siendo el Jurado el encargado de resolver aquellos asuntos que no es</w:t>
            </w:r>
            <w:r w:rsidR="00884DF7" w:rsidRPr="00884DF7">
              <w:rPr>
                <w:rFonts w:ascii="Times New Roman" w:eastAsia="Times New Roman" w:hAnsi="Times New Roman" w:cs="Times New Roman"/>
                <w:color w:val="7B5229"/>
                <w:sz w:val="27"/>
                <w:szCs w:val="27"/>
                <w:lang w:val="es-ES" w:eastAsia="es-ES"/>
              </w:rPr>
              <w:t>tén contemplados en las mismas.</w:t>
            </w:r>
          </w:p>
          <w:p w:rsidR="00A65FC8" w:rsidRPr="00A65FC8" w:rsidRDefault="00EE31AA" w:rsidP="00D47B36">
            <w:pPr>
              <w:spacing w:before="100" w:beforeAutospacing="1" w:after="100" w:afterAutospacing="1" w:line="240" w:lineRule="auto"/>
              <w:ind w:left="450" w:right="434"/>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7B5229"/>
                <w:sz w:val="27"/>
                <w:szCs w:val="27"/>
                <w:lang w:val="es-ES" w:eastAsia="es-ES"/>
              </w:rPr>
              <w:t>Madrid, Octubre de 2022</w:t>
            </w:r>
          </w:p>
        </w:tc>
      </w:tr>
    </w:tbl>
    <w:p w:rsidR="00D47B36" w:rsidRDefault="00D47B36" w:rsidP="00D47B36">
      <w:pPr>
        <w:jc w:val="center"/>
      </w:pPr>
    </w:p>
    <w:p w:rsidR="00D47B36" w:rsidRDefault="00D47B36" w:rsidP="00D47B36">
      <w:pPr>
        <w:jc w:val="center"/>
        <w:rPr>
          <w:b/>
          <w:color w:val="996600"/>
          <w:sz w:val="28"/>
        </w:rPr>
      </w:pPr>
    </w:p>
    <w:p w:rsidR="00D47B36" w:rsidRDefault="00D47B36" w:rsidP="00D47B36">
      <w:pPr>
        <w:jc w:val="center"/>
        <w:rPr>
          <w:b/>
          <w:color w:val="996600"/>
          <w:sz w:val="28"/>
        </w:rPr>
      </w:pPr>
    </w:p>
    <w:p w:rsidR="00D47B36" w:rsidRDefault="00D47B36" w:rsidP="00D47B36">
      <w:pPr>
        <w:jc w:val="center"/>
        <w:rPr>
          <w:b/>
          <w:color w:val="996600"/>
          <w:sz w:val="28"/>
        </w:rPr>
      </w:pPr>
    </w:p>
    <w:p w:rsidR="00D47B36" w:rsidRDefault="00647493" w:rsidP="00D47B36">
      <w:pPr>
        <w:jc w:val="center"/>
        <w:rPr>
          <w:b/>
          <w:color w:val="996600"/>
          <w:sz w:val="28"/>
        </w:rPr>
      </w:pPr>
      <w:r w:rsidRPr="00884DF7">
        <w:rPr>
          <w:noProof/>
          <w:lang w:val="es-ES" w:eastAsia="es-ES"/>
        </w:rPr>
        <w:drawing>
          <wp:inline distT="0" distB="0" distL="0" distR="0">
            <wp:extent cx="1678675" cy="2443384"/>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1286" cy="2447185"/>
                    </a:xfrm>
                    <a:prstGeom prst="rect">
                      <a:avLst/>
                    </a:prstGeom>
                    <a:solidFill>
                      <a:srgbClr val="FFD393">
                        <a:alpha val="0"/>
                      </a:srgbClr>
                    </a:solidFill>
                    <a:ln>
                      <a:noFill/>
                    </a:ln>
                    <a:extLst/>
                  </pic:spPr>
                </pic:pic>
              </a:graphicData>
            </a:graphic>
          </wp:inline>
        </w:drawing>
      </w:r>
    </w:p>
    <w:p w:rsidR="00D47B36" w:rsidRPr="00647493" w:rsidRDefault="00D47B36" w:rsidP="00D47B36">
      <w:pPr>
        <w:jc w:val="center"/>
        <w:rPr>
          <w:b/>
          <w:color w:val="996600"/>
          <w:sz w:val="32"/>
        </w:rPr>
      </w:pPr>
      <w:r w:rsidRPr="00647493">
        <w:rPr>
          <w:b/>
          <w:color w:val="996600"/>
          <w:sz w:val="32"/>
        </w:rPr>
        <w:t>ASOCIACIÓN DEL PATRIMONIO HISTÓRICO</w:t>
      </w:r>
    </w:p>
    <w:p w:rsidR="00D47B36" w:rsidRPr="00647493" w:rsidRDefault="00D47B36" w:rsidP="00D47B36">
      <w:pPr>
        <w:jc w:val="center"/>
        <w:rPr>
          <w:b/>
          <w:color w:val="996600"/>
          <w:sz w:val="32"/>
        </w:rPr>
      </w:pPr>
      <w:r w:rsidRPr="00647493">
        <w:rPr>
          <w:b/>
          <w:color w:val="996600"/>
          <w:sz w:val="32"/>
        </w:rPr>
        <w:t>DE NUEVO BAZTÁN</w:t>
      </w:r>
    </w:p>
    <w:p w:rsidR="00D47B36" w:rsidRDefault="00D47B36" w:rsidP="00D47B36"/>
    <w:p w:rsidR="00D47B36" w:rsidRPr="00884DF7" w:rsidRDefault="00D47B36" w:rsidP="00D47B36">
      <w:pPr>
        <w:jc w:val="center"/>
        <w:rPr>
          <w:color w:val="996600"/>
        </w:rPr>
      </w:pPr>
      <w:r w:rsidRPr="00884DF7">
        <w:rPr>
          <w:color w:val="996600"/>
        </w:rPr>
        <w:t>WEB: www.nuevobaztan.org</w:t>
      </w:r>
    </w:p>
    <w:p w:rsidR="00A65FC8" w:rsidRDefault="00A65FC8" w:rsidP="00F27FBB"/>
    <w:sectPr w:rsidR="00A65FC8" w:rsidSect="00A65FC8">
      <w:pgSz w:w="16838" w:h="11906" w:orient="landscape"/>
      <w:pgMar w:top="0" w:right="0" w:bottom="0" w:left="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FC8"/>
    <w:rsid w:val="00200B74"/>
    <w:rsid w:val="00223613"/>
    <w:rsid w:val="00237713"/>
    <w:rsid w:val="00274758"/>
    <w:rsid w:val="00283523"/>
    <w:rsid w:val="002A319C"/>
    <w:rsid w:val="00493390"/>
    <w:rsid w:val="00647493"/>
    <w:rsid w:val="00663C1B"/>
    <w:rsid w:val="00686599"/>
    <w:rsid w:val="00731AC8"/>
    <w:rsid w:val="007B5ADD"/>
    <w:rsid w:val="00884DF7"/>
    <w:rsid w:val="008D5E7C"/>
    <w:rsid w:val="00954140"/>
    <w:rsid w:val="009B2B16"/>
    <w:rsid w:val="00A65FC8"/>
    <w:rsid w:val="00B45842"/>
    <w:rsid w:val="00D47B36"/>
    <w:rsid w:val="00E643D9"/>
    <w:rsid w:val="00EC10B5"/>
    <w:rsid w:val="00EE31AA"/>
    <w:rsid w:val="00F27FBB"/>
    <w:rsid w:val="00F7117C"/>
  </w:rsids>
  <m:mathPr>
    <m:mathFont m:val="Cambria Math"/>
    <m:brkBin m:val="before"/>
    <m:brkBinSub m:val="--"/>
    <m:smallFrac m:val="0"/>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65F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5FC8"/>
    <w:rPr>
      <w:rFonts w:ascii="Tahoma" w:hAnsi="Tahoma" w:cs="Tahoma"/>
      <w:sz w:val="16"/>
      <w:szCs w:val="16"/>
      <w:lang w:val="es-ES_tradnl"/>
    </w:rPr>
  </w:style>
  <w:style w:type="paragraph" w:styleId="NormalWeb">
    <w:name w:val="Normal (Web)"/>
    <w:basedOn w:val="Normal"/>
    <w:uiPriority w:val="99"/>
    <w:unhideWhenUsed/>
    <w:rsid w:val="00A65FC8"/>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character" w:styleId="Textoennegrita">
    <w:name w:val="Strong"/>
    <w:basedOn w:val="Fuentedeprrafopredeter"/>
    <w:uiPriority w:val="22"/>
    <w:qFormat/>
    <w:rsid w:val="00A65FC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65F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5FC8"/>
    <w:rPr>
      <w:rFonts w:ascii="Tahoma" w:hAnsi="Tahoma" w:cs="Tahoma"/>
      <w:sz w:val="16"/>
      <w:szCs w:val="16"/>
      <w:lang w:val="es-ES_tradnl"/>
    </w:rPr>
  </w:style>
  <w:style w:type="paragraph" w:styleId="NormalWeb">
    <w:name w:val="Normal (Web)"/>
    <w:basedOn w:val="Normal"/>
    <w:uiPriority w:val="99"/>
    <w:unhideWhenUsed/>
    <w:rsid w:val="00A65FC8"/>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character" w:styleId="Textoennegrita">
    <w:name w:val="Strong"/>
    <w:basedOn w:val="Fuentedeprrafopredeter"/>
    <w:uiPriority w:val="22"/>
    <w:qFormat/>
    <w:rsid w:val="00A65F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17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468</Words>
  <Characters>2576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Usuario</cp:lastModifiedBy>
  <cp:revision>3</cp:revision>
  <cp:lastPrinted>2019-11-01T10:20:00Z</cp:lastPrinted>
  <dcterms:created xsi:type="dcterms:W3CDTF">2023-01-10T18:33:00Z</dcterms:created>
  <dcterms:modified xsi:type="dcterms:W3CDTF">2023-01-10T19:02:00Z</dcterms:modified>
</cp:coreProperties>
</file>